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087532"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CE4B2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CE4B24" w:rsidRPr="00CE4B24">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14ECF25B" wp14:editId="611A4EB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767504" w:rsidRDefault="00767504" w:rsidP="0060358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Do all of these:</w:t>
      </w:r>
    </w:p>
    <w:p w:rsidR="00F9059F" w:rsidRDefault="00DD0B7A" w:rsidP="00DE6B0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DE6B04" w:rsidRPr="00DE6B04">
        <w:rPr>
          <w:rFonts w:ascii="Arial Narrow" w:hAnsi="Arial Narrow"/>
          <w:b/>
          <w:bCs/>
          <w:sz w:val="28"/>
          <w:szCs w:val="28"/>
        </w:rPr>
        <w:t>Decide on the elements for your game.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E6B04" w:rsidTr="00DD0B7A">
        <w:tc>
          <w:tcPr>
            <w:tcW w:w="9643" w:type="dxa"/>
          </w:tcPr>
          <w:p w:rsidR="00DE6B04" w:rsidRDefault="00DE6B04" w:rsidP="005A356E">
            <w:pPr>
              <w:tabs>
                <w:tab w:val="decimal" w:pos="540"/>
                <w:tab w:val="left" w:leader="underscore" w:pos="10260"/>
              </w:tabs>
              <w:spacing w:before="240" w:after="60" w:line="240" w:lineRule="auto"/>
              <w:rPr>
                <w:rFonts w:ascii="Arial Narrow" w:hAnsi="Arial Narrow"/>
                <w:b/>
                <w:bCs/>
                <w:sz w:val="28"/>
                <w:szCs w:val="28"/>
              </w:rPr>
            </w:pPr>
          </w:p>
        </w:tc>
      </w:tr>
      <w:tr w:rsidR="00DE6B04" w:rsidTr="00DD0B7A">
        <w:tc>
          <w:tcPr>
            <w:tcW w:w="9643" w:type="dxa"/>
          </w:tcPr>
          <w:p w:rsidR="00DE6B04" w:rsidRDefault="00DE6B04" w:rsidP="005A356E">
            <w:pPr>
              <w:tabs>
                <w:tab w:val="decimal" w:pos="540"/>
                <w:tab w:val="left" w:leader="underscore" w:pos="10260"/>
              </w:tabs>
              <w:spacing w:before="240" w:after="60" w:line="240" w:lineRule="auto"/>
              <w:rPr>
                <w:rFonts w:ascii="Arial Narrow" w:hAnsi="Arial Narrow"/>
                <w:b/>
                <w:bCs/>
                <w:sz w:val="28"/>
                <w:szCs w:val="28"/>
              </w:rPr>
            </w:pPr>
          </w:p>
        </w:tc>
      </w:tr>
      <w:tr w:rsidR="00DE6B04" w:rsidTr="00DD0B7A">
        <w:tc>
          <w:tcPr>
            <w:tcW w:w="9643" w:type="dxa"/>
          </w:tcPr>
          <w:p w:rsidR="00DE6B04" w:rsidRDefault="00DE6B04" w:rsidP="005A356E">
            <w:pPr>
              <w:tabs>
                <w:tab w:val="decimal" w:pos="540"/>
                <w:tab w:val="left" w:leader="underscore" w:pos="10260"/>
              </w:tabs>
              <w:spacing w:before="240" w:after="60" w:line="240" w:lineRule="auto"/>
              <w:rPr>
                <w:rFonts w:ascii="Arial Narrow" w:hAnsi="Arial Narrow"/>
                <w:b/>
                <w:bCs/>
                <w:sz w:val="28"/>
                <w:szCs w:val="28"/>
              </w:rPr>
            </w:pPr>
          </w:p>
        </w:tc>
      </w:tr>
      <w:tr w:rsidR="00DE6B04" w:rsidTr="00DD0B7A">
        <w:tc>
          <w:tcPr>
            <w:tcW w:w="9643" w:type="dxa"/>
          </w:tcPr>
          <w:p w:rsidR="00DE6B04" w:rsidRDefault="00DE6B04" w:rsidP="005A356E">
            <w:pPr>
              <w:tabs>
                <w:tab w:val="decimal" w:pos="540"/>
                <w:tab w:val="left" w:leader="underscore" w:pos="10260"/>
              </w:tabs>
              <w:spacing w:before="240" w:after="60" w:line="240" w:lineRule="auto"/>
              <w:rPr>
                <w:rFonts w:ascii="Arial Narrow" w:hAnsi="Arial Narrow"/>
                <w:b/>
                <w:bCs/>
                <w:sz w:val="28"/>
                <w:szCs w:val="28"/>
              </w:rPr>
            </w:pPr>
          </w:p>
        </w:tc>
      </w:tr>
      <w:tr w:rsidR="00DE6B04" w:rsidTr="00DD0B7A">
        <w:tc>
          <w:tcPr>
            <w:tcW w:w="9643" w:type="dxa"/>
          </w:tcPr>
          <w:p w:rsidR="00DE6B04" w:rsidRDefault="00DE6B04" w:rsidP="005A356E">
            <w:pPr>
              <w:tabs>
                <w:tab w:val="decimal" w:pos="540"/>
                <w:tab w:val="left" w:leader="underscore" w:pos="10260"/>
              </w:tabs>
              <w:spacing w:before="240" w:after="60" w:line="240" w:lineRule="auto"/>
              <w:rPr>
                <w:rFonts w:ascii="Arial Narrow" w:hAnsi="Arial Narrow"/>
                <w:b/>
                <w:bCs/>
                <w:sz w:val="28"/>
                <w:szCs w:val="28"/>
              </w:rPr>
            </w:pPr>
          </w:p>
        </w:tc>
      </w:tr>
      <w:tr w:rsidR="00DE6B04" w:rsidTr="00DD0B7A">
        <w:tc>
          <w:tcPr>
            <w:tcW w:w="9643" w:type="dxa"/>
          </w:tcPr>
          <w:p w:rsidR="00DE6B04" w:rsidRDefault="00DE6B04"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bl>
    <w:p w:rsidR="000913F6" w:rsidRDefault="000913F6" w:rsidP="00DE6B04">
      <w:pPr>
        <w:tabs>
          <w:tab w:val="decimal" w:pos="540"/>
          <w:tab w:val="left" w:leader="underscore" w:pos="10260"/>
        </w:tabs>
        <w:spacing w:before="240" w:after="60" w:line="240" w:lineRule="auto"/>
        <w:ind w:left="720" w:hanging="720"/>
        <w:rPr>
          <w:rFonts w:ascii="Arial Narrow" w:hAnsi="Arial Narrow"/>
          <w:b/>
          <w:bCs/>
          <w:sz w:val="28"/>
          <w:szCs w:val="28"/>
        </w:rPr>
      </w:pPr>
    </w:p>
    <w:p w:rsidR="00DE6B04" w:rsidRDefault="00DE6B04" w:rsidP="00DE6B0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8538C8">
        <w:rPr>
          <w:rFonts w:ascii="Arial Narrow" w:hAnsi="Arial Narrow"/>
          <w:b/>
          <w:bCs/>
          <w:sz w:val="28"/>
          <w:szCs w:val="28"/>
        </w:rPr>
        <w:tab/>
      </w:r>
      <w:r w:rsidR="00360450">
        <w:rPr>
          <w:rFonts w:ascii="Arial Narrow" w:hAnsi="Arial Narrow"/>
          <w:b/>
          <w:bCs/>
          <w:sz w:val="28"/>
          <w:szCs w:val="28"/>
        </w:rPr>
        <w:t>2.</w:t>
      </w:r>
      <w:r w:rsidR="008538C8">
        <w:rPr>
          <w:rFonts w:ascii="Arial Narrow" w:hAnsi="Arial Narrow"/>
          <w:b/>
          <w:bCs/>
          <w:sz w:val="28"/>
          <w:szCs w:val="28"/>
        </w:rPr>
        <w:tab/>
      </w:r>
      <w:r w:rsidRPr="00DE6B04">
        <w:rPr>
          <w:rFonts w:ascii="Arial Narrow" w:hAnsi="Arial Narrow"/>
          <w:b/>
          <w:bCs/>
          <w:sz w:val="28"/>
          <w:szCs w:val="28"/>
        </w:rPr>
        <w:t>List at least five of the online safety rules that you put into practice while using the Internet on your computer or smartphone. Skip this if your Cyber Chip is current.</w:t>
      </w:r>
    </w:p>
    <w:tbl>
      <w:tblPr>
        <w:tblStyle w:val="TableGrid"/>
        <w:tblW w:w="0" w:type="auto"/>
        <w:tblInd w:w="720" w:type="dxa"/>
        <w:tblLook w:val="04A0" w:firstRow="1" w:lastRow="0" w:firstColumn="1" w:lastColumn="0" w:noHBand="0" w:noVBand="1"/>
      </w:tblPr>
      <w:tblGrid>
        <w:gridCol w:w="408"/>
        <w:gridCol w:w="9230"/>
      </w:tblGrid>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r>
              <w:rPr>
                <w:rFonts w:ascii="Arial Narrow" w:hAnsi="Arial Narrow"/>
                <w:b/>
                <w:bCs/>
                <w:sz w:val="28"/>
                <w:szCs w:val="28"/>
              </w:rPr>
              <w:t>1.</w:t>
            </w:r>
          </w:p>
        </w:tc>
        <w:tc>
          <w:tcPr>
            <w:tcW w:w="9230" w:type="dxa"/>
            <w:tcBorders>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auto"/>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r>
              <w:rPr>
                <w:rFonts w:ascii="Arial Narrow" w:hAnsi="Arial Narrow"/>
                <w:b/>
                <w:bCs/>
                <w:sz w:val="28"/>
                <w:szCs w:val="28"/>
              </w:rPr>
              <w:t>2.</w:t>
            </w:r>
          </w:p>
        </w:tc>
        <w:tc>
          <w:tcPr>
            <w:tcW w:w="9230" w:type="dxa"/>
            <w:tcBorders>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auto"/>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r>
              <w:rPr>
                <w:rFonts w:ascii="Arial Narrow" w:hAnsi="Arial Narrow"/>
                <w:b/>
                <w:bCs/>
                <w:sz w:val="28"/>
                <w:szCs w:val="28"/>
              </w:rPr>
              <w:t>3.</w:t>
            </w:r>
          </w:p>
        </w:tc>
        <w:tc>
          <w:tcPr>
            <w:tcW w:w="9230" w:type="dxa"/>
            <w:tcBorders>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auto"/>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r>
              <w:rPr>
                <w:rFonts w:ascii="Arial Narrow" w:hAnsi="Arial Narrow"/>
                <w:b/>
                <w:bCs/>
                <w:sz w:val="28"/>
                <w:szCs w:val="28"/>
              </w:rPr>
              <w:t>4.</w:t>
            </w:r>
          </w:p>
        </w:tc>
        <w:tc>
          <w:tcPr>
            <w:tcW w:w="9230" w:type="dxa"/>
            <w:tcBorders>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auto"/>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r>
              <w:rPr>
                <w:rFonts w:ascii="Arial Narrow" w:hAnsi="Arial Narrow"/>
                <w:b/>
                <w:bCs/>
                <w:sz w:val="28"/>
                <w:szCs w:val="28"/>
              </w:rPr>
              <w:t>5.</w:t>
            </w:r>
          </w:p>
        </w:tc>
        <w:tc>
          <w:tcPr>
            <w:tcW w:w="9230" w:type="dxa"/>
            <w:tcBorders>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auto"/>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r w:rsidR="00DE6B04" w:rsidTr="00DE6B04">
        <w:trPr>
          <w:trHeight w:val="576"/>
        </w:trPr>
        <w:tc>
          <w:tcPr>
            <w:tcW w:w="408" w:type="dxa"/>
            <w:tcBorders>
              <w:top w:val="nil"/>
              <w:left w:val="nil"/>
              <w:bottom w:val="nil"/>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c>
          <w:tcPr>
            <w:tcW w:w="9230" w:type="dxa"/>
            <w:tcBorders>
              <w:top w:val="single" w:sz="4" w:space="0" w:color="BFBFBF" w:themeColor="background1" w:themeShade="BF"/>
            </w:tcBorders>
          </w:tcPr>
          <w:p w:rsidR="00DE6B04" w:rsidRDefault="00DE6B04" w:rsidP="00DE6B04">
            <w:pPr>
              <w:tabs>
                <w:tab w:val="decimal" w:pos="540"/>
                <w:tab w:val="left" w:leader="underscore" w:pos="10260"/>
              </w:tabs>
              <w:spacing w:before="120" w:after="60" w:line="240" w:lineRule="auto"/>
              <w:rPr>
                <w:rFonts w:ascii="Arial Narrow" w:hAnsi="Arial Narrow"/>
                <w:b/>
                <w:bCs/>
                <w:sz w:val="28"/>
                <w:szCs w:val="28"/>
              </w:rPr>
            </w:pPr>
          </w:p>
        </w:tc>
      </w:tr>
    </w:tbl>
    <w:p w:rsidR="00603588" w:rsidRDefault="00DE6B04" w:rsidP="00DE6B0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03588">
        <w:rPr>
          <w:rFonts w:ascii="Arial Narrow" w:hAnsi="Arial Narrow"/>
          <w:b/>
          <w:bCs/>
          <w:sz w:val="28"/>
          <w:szCs w:val="28"/>
        </w:rPr>
        <w:tab/>
      </w:r>
      <w:r w:rsidR="00767504">
        <w:rPr>
          <w:rFonts w:ascii="Arial Narrow" w:hAnsi="Arial Narrow"/>
          <w:b/>
          <w:bCs/>
          <w:sz w:val="28"/>
          <w:szCs w:val="28"/>
        </w:rPr>
        <w:t>3</w:t>
      </w:r>
      <w:r w:rsidR="00603588">
        <w:rPr>
          <w:rFonts w:ascii="Arial Narrow" w:hAnsi="Arial Narrow"/>
          <w:b/>
          <w:bCs/>
          <w:sz w:val="28"/>
          <w:szCs w:val="28"/>
        </w:rPr>
        <w:t>.</w:t>
      </w:r>
      <w:r w:rsidR="00603588">
        <w:rPr>
          <w:rFonts w:ascii="Arial Narrow" w:hAnsi="Arial Narrow"/>
          <w:b/>
          <w:bCs/>
          <w:sz w:val="28"/>
          <w:szCs w:val="28"/>
        </w:rPr>
        <w:tab/>
      </w:r>
      <w:r w:rsidRPr="00DE6B04">
        <w:rPr>
          <w:rFonts w:ascii="Arial Narrow" w:hAnsi="Arial Narrow"/>
          <w:b/>
          <w:bCs/>
          <w:sz w:val="28"/>
          <w:szCs w:val="28"/>
        </w:rPr>
        <w:t>Create your game.</w:t>
      </w:r>
    </w:p>
    <w:p w:rsidR="00DD0B7A" w:rsidRDefault="00421DCD" w:rsidP="00DE6B0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03588">
        <w:rPr>
          <w:rFonts w:ascii="Arial Narrow" w:hAnsi="Arial Narrow"/>
          <w:b/>
          <w:bCs/>
          <w:sz w:val="28"/>
          <w:szCs w:val="28"/>
        </w:rPr>
        <w:tab/>
      </w:r>
      <w:r w:rsidR="00767504">
        <w:rPr>
          <w:rFonts w:ascii="Arial Narrow" w:hAnsi="Arial Narrow"/>
          <w:b/>
          <w:bCs/>
          <w:sz w:val="28"/>
          <w:szCs w:val="28"/>
        </w:rPr>
        <w:t>4</w:t>
      </w:r>
      <w:r w:rsidR="00603588">
        <w:rPr>
          <w:rFonts w:ascii="Arial Narrow" w:hAnsi="Arial Narrow"/>
          <w:b/>
          <w:bCs/>
          <w:sz w:val="28"/>
          <w:szCs w:val="28"/>
        </w:rPr>
        <w:t>.</w:t>
      </w:r>
      <w:r w:rsidR="00603588">
        <w:rPr>
          <w:rFonts w:ascii="Arial Narrow" w:hAnsi="Arial Narrow"/>
          <w:b/>
          <w:bCs/>
          <w:sz w:val="28"/>
          <w:szCs w:val="28"/>
        </w:rPr>
        <w:tab/>
      </w:r>
      <w:r w:rsidR="00DE6B04" w:rsidRPr="00DE6B04">
        <w:rPr>
          <w:rFonts w:ascii="Arial Narrow" w:hAnsi="Arial Narrow"/>
          <w:b/>
          <w:bCs/>
          <w:sz w:val="28"/>
          <w:szCs w:val="28"/>
        </w:rPr>
        <w:t>Teach an adult or another Scout how to play your game.</w:t>
      </w:r>
    </w:p>
    <w:p w:rsidR="00DE6B04" w:rsidRDefault="00DE6B04" w:rsidP="00DE6B04">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teach? </w:t>
      </w:r>
      <w:r>
        <w:rPr>
          <w:rFonts w:ascii="Arial Narrow" w:hAnsi="Arial Narrow"/>
          <w:b/>
          <w:bCs/>
          <w:sz w:val="28"/>
          <w:szCs w:val="28"/>
        </w:rPr>
        <w:tab/>
      </w:r>
    </w:p>
    <w:p w:rsidR="00022D10" w:rsidRDefault="00022D10" w:rsidP="00C43CE2">
      <w:pPr>
        <w:tabs>
          <w:tab w:val="decimal" w:pos="540"/>
          <w:tab w:val="left" w:leader="underscore" w:pos="10260"/>
        </w:tabs>
        <w:spacing w:before="240" w:after="60" w:line="240" w:lineRule="auto"/>
        <w:rPr>
          <w:rFonts w:ascii="Arial Narrow" w:hAnsi="Arial Narrow"/>
          <w:b/>
          <w:bCs/>
          <w:sz w:val="28"/>
          <w:szCs w:val="28"/>
        </w:rPr>
      </w:pPr>
    </w:p>
    <w:p w:rsidR="00022D10" w:rsidRPr="00C8604D" w:rsidRDefault="00022D10" w:rsidP="00C43CE2">
      <w:pPr>
        <w:tabs>
          <w:tab w:val="decimal" w:pos="540"/>
          <w:tab w:val="left" w:leader="underscore" w:pos="10260"/>
        </w:tabs>
        <w:spacing w:before="240" w:after="60" w:line="240" w:lineRule="auto"/>
        <w:rPr>
          <w:rFonts w:ascii="Arial Narrow" w:hAnsi="Arial Narrow"/>
          <w:b/>
          <w:bCs/>
          <w:sz w:val="28"/>
          <w:szCs w:val="28"/>
        </w:rPr>
        <w:sectPr w:rsidR="00022D10" w:rsidRPr="00C8604D" w:rsidSect="004304D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lastRenderedPageBreak/>
        <w:t xml:space="preserve"> [1.0.0.0] — Introduction</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[Page 4, and 5.0.1.4] — Policy on Unauthorized Changes to Advancement Program</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[Page 4] — The “Guide to Safe Scouting” Applies</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[4.1.0.3] — Who Approves Cub Scout Advancement?</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[4.1.0.4] — “Do Your Best”</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Additional notes of interest:</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 xml:space="preserve">Cub Scouts may complete requirements in a family, den, pack, school, or community environment. </w:t>
      </w:r>
    </w:p>
    <w:p w:rsidR="006414FF" w:rsidRPr="006414FF" w:rsidRDefault="006414FF" w:rsidP="006414FF">
      <w:pPr>
        <w:tabs>
          <w:tab w:val="left" w:pos="5100"/>
          <w:tab w:val="left" w:pos="8000"/>
        </w:tabs>
        <w:spacing w:before="80" w:after="0" w:line="240" w:lineRule="auto"/>
        <w:rPr>
          <w:rFonts w:ascii="Arial Narrow" w:eastAsia="Times New Roman" w:hAnsi="Arial Narrow" w:cs="Arial"/>
          <w:b/>
          <w:bCs/>
          <w:sz w:val="19"/>
          <w:szCs w:val="19"/>
        </w:rPr>
      </w:pPr>
      <w:r w:rsidRPr="006414FF">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Default="00F17408" w:rsidP="006414FF">
      <w:pPr>
        <w:tabs>
          <w:tab w:val="left" w:pos="5100"/>
          <w:tab w:val="left" w:pos="8000"/>
        </w:tabs>
        <w:spacing w:before="80" w:after="0" w:line="240" w:lineRule="auto"/>
        <w:rPr>
          <w:rFonts w:ascii="Arial Narrow" w:hAnsi="Arial Narrow" w:cs="Arial"/>
        </w:rPr>
      </w:pPr>
    </w:p>
    <w:sectPr w:rsidR="00F17408" w:rsidSect="004304D0">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C1" w:rsidRDefault="00FC1FC1">
      <w:r>
        <w:separator/>
      </w:r>
    </w:p>
  </w:endnote>
  <w:endnote w:type="continuationSeparator" w:id="0">
    <w:p w:rsidR="00FC1FC1" w:rsidRDefault="00FC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087532">
      <w:rPr>
        <w:rFonts w:ascii="Arial Narrow" w:hAnsi="Arial Narrow"/>
      </w:rPr>
      <w:t>Game Design</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087532">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087532">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F6" w:rsidRPr="005A538F" w:rsidRDefault="000913F6" w:rsidP="000913F6">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087532">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0913F6" w:rsidRPr="005A538F" w:rsidRDefault="000913F6" w:rsidP="000913F6">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0913F6" w:rsidRPr="005A538F" w:rsidRDefault="000913F6" w:rsidP="000913F6">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0875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6414FF" w:rsidRDefault="00087532" w:rsidP="0064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C1" w:rsidRDefault="00FC1FC1">
      <w:r>
        <w:separator/>
      </w:r>
    </w:p>
  </w:footnote>
  <w:footnote w:type="continuationSeparator" w:id="0">
    <w:p w:rsidR="00FC1FC1" w:rsidRDefault="00FC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087532">
      <w:rPr>
        <w:rFonts w:ascii="Arial Narrow" w:hAnsi="Arial Narrow"/>
      </w:rPr>
      <w:t>Game Design</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DE6B04">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6949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944"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B04">
      <w:rPr>
        <w:rFonts w:ascii="Arial Narrow" w:hAnsi="Arial Narrow"/>
        <w:b/>
        <w:bCs/>
        <w:position w:val="18"/>
        <w:sz w:val="72"/>
      </w:rPr>
      <w:fldChar w:fldCharType="begin"/>
    </w:r>
    <w:r w:rsidR="00DE6B04">
      <w:rPr>
        <w:rFonts w:ascii="Arial Narrow" w:hAnsi="Arial Narrow"/>
        <w:b/>
        <w:bCs/>
        <w:position w:val="18"/>
        <w:sz w:val="72"/>
      </w:rPr>
      <w:instrText xml:space="preserve"> TITLE  "Game Design"  \* MERGEFORMAT </w:instrText>
    </w:r>
    <w:r w:rsidR="00DE6B04">
      <w:rPr>
        <w:rFonts w:ascii="Arial Narrow" w:hAnsi="Arial Narrow"/>
        <w:b/>
        <w:bCs/>
        <w:position w:val="18"/>
        <w:sz w:val="72"/>
      </w:rPr>
      <w:fldChar w:fldCharType="separate"/>
    </w:r>
    <w:r w:rsidR="00087532">
      <w:rPr>
        <w:rFonts w:ascii="Arial Narrow" w:hAnsi="Arial Narrow"/>
        <w:b/>
        <w:bCs/>
        <w:position w:val="18"/>
        <w:sz w:val="72"/>
      </w:rPr>
      <w:t>Game Design</w:t>
    </w:r>
    <w:r w:rsidR="00DE6B04">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087532">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0875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FF" w:rsidRPr="006414FF" w:rsidRDefault="006414FF" w:rsidP="006414FF">
    <w:pPr>
      <w:tabs>
        <w:tab w:val="left" w:pos="5100"/>
        <w:tab w:val="left" w:pos="8000"/>
      </w:tabs>
      <w:spacing w:after="60" w:line="240" w:lineRule="auto"/>
      <w:jc w:val="center"/>
      <w:rPr>
        <w:rFonts w:ascii="Arial Narrow" w:eastAsia="Times New Roman" w:hAnsi="Arial Narrow" w:cs="Arial"/>
        <w:b/>
        <w:sz w:val="24"/>
        <w:szCs w:val="24"/>
        <w:u w:val="single"/>
      </w:rPr>
    </w:pPr>
    <w:r w:rsidRPr="006414FF">
      <w:rPr>
        <w:rFonts w:ascii="Arial Narrow" w:eastAsia="Times New Roman" w:hAnsi="Arial Narrow" w:cs="Arial"/>
        <w:b/>
        <w:bCs/>
        <w:sz w:val="24"/>
        <w:szCs w:val="24"/>
      </w:rPr>
      <w:t xml:space="preserve">Important excerpts from the </w:t>
    </w:r>
    <w:hyperlink r:id="rId1" w:history="1">
      <w:r w:rsidRPr="006414FF">
        <w:rPr>
          <w:rFonts w:ascii="Arial Narrow" w:eastAsia="Times New Roman" w:hAnsi="Arial Narrow" w:cs="Arial"/>
          <w:b/>
          <w:bCs/>
          <w:i/>
          <w:color w:val="0000FF"/>
          <w:sz w:val="24"/>
          <w:szCs w:val="24"/>
          <w:u w:val="single"/>
        </w:rPr>
        <w:t>Guide To Advancement - 2015</w:t>
      </w:r>
    </w:hyperlink>
    <w:r w:rsidRPr="006414FF">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11B21"/>
    <w:rsid w:val="000222C3"/>
    <w:rsid w:val="00022D10"/>
    <w:rsid w:val="0003789E"/>
    <w:rsid w:val="0004372E"/>
    <w:rsid w:val="00054E32"/>
    <w:rsid w:val="00086A8B"/>
    <w:rsid w:val="00087532"/>
    <w:rsid w:val="000913F6"/>
    <w:rsid w:val="000A10B3"/>
    <w:rsid w:val="000A2B6F"/>
    <w:rsid w:val="000A3B97"/>
    <w:rsid w:val="000A75E8"/>
    <w:rsid w:val="000B42F4"/>
    <w:rsid w:val="000C10A1"/>
    <w:rsid w:val="000C4D27"/>
    <w:rsid w:val="000D087F"/>
    <w:rsid w:val="000F15DA"/>
    <w:rsid w:val="000F1E50"/>
    <w:rsid w:val="0010174F"/>
    <w:rsid w:val="001018C9"/>
    <w:rsid w:val="0010543C"/>
    <w:rsid w:val="001114F0"/>
    <w:rsid w:val="001170D4"/>
    <w:rsid w:val="00154806"/>
    <w:rsid w:val="001A59AC"/>
    <w:rsid w:val="001B6D5D"/>
    <w:rsid w:val="002060B2"/>
    <w:rsid w:val="002117D6"/>
    <w:rsid w:val="00212A37"/>
    <w:rsid w:val="00220252"/>
    <w:rsid w:val="0022235D"/>
    <w:rsid w:val="00223F2B"/>
    <w:rsid w:val="002353A6"/>
    <w:rsid w:val="0024582B"/>
    <w:rsid w:val="00250927"/>
    <w:rsid w:val="00254A42"/>
    <w:rsid w:val="00256A84"/>
    <w:rsid w:val="00261554"/>
    <w:rsid w:val="00262757"/>
    <w:rsid w:val="00266292"/>
    <w:rsid w:val="00270E04"/>
    <w:rsid w:val="0027271E"/>
    <w:rsid w:val="00276EF8"/>
    <w:rsid w:val="00295139"/>
    <w:rsid w:val="00295E14"/>
    <w:rsid w:val="002A2ED6"/>
    <w:rsid w:val="002A442F"/>
    <w:rsid w:val="002C4DEC"/>
    <w:rsid w:val="002C6D76"/>
    <w:rsid w:val="002D1162"/>
    <w:rsid w:val="002D3506"/>
    <w:rsid w:val="002E177F"/>
    <w:rsid w:val="002F6CA8"/>
    <w:rsid w:val="00300B1E"/>
    <w:rsid w:val="003024F4"/>
    <w:rsid w:val="003352AF"/>
    <w:rsid w:val="00341B2F"/>
    <w:rsid w:val="00360450"/>
    <w:rsid w:val="00370FE2"/>
    <w:rsid w:val="0037688D"/>
    <w:rsid w:val="00382B91"/>
    <w:rsid w:val="00387D48"/>
    <w:rsid w:val="00392A4F"/>
    <w:rsid w:val="003946E1"/>
    <w:rsid w:val="003A1538"/>
    <w:rsid w:val="003A509E"/>
    <w:rsid w:val="003B1773"/>
    <w:rsid w:val="003E0BD2"/>
    <w:rsid w:val="003E7846"/>
    <w:rsid w:val="00421DCD"/>
    <w:rsid w:val="00423108"/>
    <w:rsid w:val="004260C8"/>
    <w:rsid w:val="004304D0"/>
    <w:rsid w:val="004316CC"/>
    <w:rsid w:val="00433F30"/>
    <w:rsid w:val="00435E72"/>
    <w:rsid w:val="0043600B"/>
    <w:rsid w:val="00436D9C"/>
    <w:rsid w:val="004404F9"/>
    <w:rsid w:val="004536C6"/>
    <w:rsid w:val="00470FC5"/>
    <w:rsid w:val="004865A2"/>
    <w:rsid w:val="004A10CD"/>
    <w:rsid w:val="004A1612"/>
    <w:rsid w:val="004A793C"/>
    <w:rsid w:val="004B60B0"/>
    <w:rsid w:val="004D1FA3"/>
    <w:rsid w:val="004D5817"/>
    <w:rsid w:val="004E0CB1"/>
    <w:rsid w:val="004F12C3"/>
    <w:rsid w:val="004F156F"/>
    <w:rsid w:val="004F2C2B"/>
    <w:rsid w:val="004F66B8"/>
    <w:rsid w:val="00501646"/>
    <w:rsid w:val="00514F83"/>
    <w:rsid w:val="00531E7C"/>
    <w:rsid w:val="00540293"/>
    <w:rsid w:val="005505E7"/>
    <w:rsid w:val="0055096F"/>
    <w:rsid w:val="005520CD"/>
    <w:rsid w:val="005557F2"/>
    <w:rsid w:val="005613E6"/>
    <w:rsid w:val="005652CB"/>
    <w:rsid w:val="00566575"/>
    <w:rsid w:val="00573B1C"/>
    <w:rsid w:val="00580B2E"/>
    <w:rsid w:val="00581CFF"/>
    <w:rsid w:val="0059130D"/>
    <w:rsid w:val="005A297D"/>
    <w:rsid w:val="005C0FDF"/>
    <w:rsid w:val="005C579A"/>
    <w:rsid w:val="005C659B"/>
    <w:rsid w:val="005D0CB0"/>
    <w:rsid w:val="0060330C"/>
    <w:rsid w:val="00603588"/>
    <w:rsid w:val="00610848"/>
    <w:rsid w:val="00616915"/>
    <w:rsid w:val="00621E04"/>
    <w:rsid w:val="006223E1"/>
    <w:rsid w:val="0062342B"/>
    <w:rsid w:val="006414FF"/>
    <w:rsid w:val="006636FB"/>
    <w:rsid w:val="00670A06"/>
    <w:rsid w:val="00691CD2"/>
    <w:rsid w:val="00695717"/>
    <w:rsid w:val="006A5C3E"/>
    <w:rsid w:val="006A5CCC"/>
    <w:rsid w:val="006B215C"/>
    <w:rsid w:val="006B606E"/>
    <w:rsid w:val="006C2C64"/>
    <w:rsid w:val="006D3D2D"/>
    <w:rsid w:val="006D42C9"/>
    <w:rsid w:val="006F39A6"/>
    <w:rsid w:val="006F762E"/>
    <w:rsid w:val="00710A61"/>
    <w:rsid w:val="00721FDD"/>
    <w:rsid w:val="00727BFA"/>
    <w:rsid w:val="00732699"/>
    <w:rsid w:val="007423FB"/>
    <w:rsid w:val="00757A15"/>
    <w:rsid w:val="00763EB6"/>
    <w:rsid w:val="00767504"/>
    <w:rsid w:val="00781EE0"/>
    <w:rsid w:val="00791163"/>
    <w:rsid w:val="007A6F89"/>
    <w:rsid w:val="007B18D0"/>
    <w:rsid w:val="007B79B0"/>
    <w:rsid w:val="007C42D9"/>
    <w:rsid w:val="007D74A6"/>
    <w:rsid w:val="007E5817"/>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34123"/>
    <w:rsid w:val="00934E46"/>
    <w:rsid w:val="0095143F"/>
    <w:rsid w:val="009516A1"/>
    <w:rsid w:val="00952731"/>
    <w:rsid w:val="009660D0"/>
    <w:rsid w:val="009713C7"/>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1102"/>
    <w:rsid w:val="00B759B8"/>
    <w:rsid w:val="00B8401A"/>
    <w:rsid w:val="00B97590"/>
    <w:rsid w:val="00B978B6"/>
    <w:rsid w:val="00BA2B27"/>
    <w:rsid w:val="00BD05CA"/>
    <w:rsid w:val="00BD408C"/>
    <w:rsid w:val="00BD6A9C"/>
    <w:rsid w:val="00BE1DAE"/>
    <w:rsid w:val="00C127DE"/>
    <w:rsid w:val="00C21E76"/>
    <w:rsid w:val="00C25EAD"/>
    <w:rsid w:val="00C355AF"/>
    <w:rsid w:val="00C427C1"/>
    <w:rsid w:val="00C43CE2"/>
    <w:rsid w:val="00C441A0"/>
    <w:rsid w:val="00C502CA"/>
    <w:rsid w:val="00C52AFD"/>
    <w:rsid w:val="00C811E3"/>
    <w:rsid w:val="00C81A13"/>
    <w:rsid w:val="00C8604D"/>
    <w:rsid w:val="00C86D58"/>
    <w:rsid w:val="00C90349"/>
    <w:rsid w:val="00C964C5"/>
    <w:rsid w:val="00C96785"/>
    <w:rsid w:val="00CB34A5"/>
    <w:rsid w:val="00CB6289"/>
    <w:rsid w:val="00CD1D1F"/>
    <w:rsid w:val="00CD498E"/>
    <w:rsid w:val="00CE1FE6"/>
    <w:rsid w:val="00CE3E23"/>
    <w:rsid w:val="00CE46E0"/>
    <w:rsid w:val="00CE4B24"/>
    <w:rsid w:val="00CF2CD8"/>
    <w:rsid w:val="00CF40FD"/>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0B7A"/>
    <w:rsid w:val="00DD5D3E"/>
    <w:rsid w:val="00DE2D51"/>
    <w:rsid w:val="00DE6B04"/>
    <w:rsid w:val="00DF2C99"/>
    <w:rsid w:val="00E02B69"/>
    <w:rsid w:val="00E12834"/>
    <w:rsid w:val="00E1293F"/>
    <w:rsid w:val="00E32DDF"/>
    <w:rsid w:val="00E53548"/>
    <w:rsid w:val="00E65501"/>
    <w:rsid w:val="00E73D2B"/>
    <w:rsid w:val="00E746EF"/>
    <w:rsid w:val="00E809A2"/>
    <w:rsid w:val="00E94C0B"/>
    <w:rsid w:val="00E9626E"/>
    <w:rsid w:val="00E963B0"/>
    <w:rsid w:val="00EB5F64"/>
    <w:rsid w:val="00EC0100"/>
    <w:rsid w:val="00EC1DBE"/>
    <w:rsid w:val="00EC3402"/>
    <w:rsid w:val="00EC7BFB"/>
    <w:rsid w:val="00F016F4"/>
    <w:rsid w:val="00F01F93"/>
    <w:rsid w:val="00F1206E"/>
    <w:rsid w:val="00F121A8"/>
    <w:rsid w:val="00F17408"/>
    <w:rsid w:val="00F26858"/>
    <w:rsid w:val="00F45ADD"/>
    <w:rsid w:val="00F46DD3"/>
    <w:rsid w:val="00F52D71"/>
    <w:rsid w:val="00F5584C"/>
    <w:rsid w:val="00F63D7C"/>
    <w:rsid w:val="00F85DD0"/>
    <w:rsid w:val="00F86BA2"/>
    <w:rsid w:val="00F87A9A"/>
    <w:rsid w:val="00F9059F"/>
    <w:rsid w:val="00F92154"/>
    <w:rsid w:val="00FA3ADF"/>
    <w:rsid w:val="00FA66F1"/>
    <w:rsid w:val="00FB4094"/>
    <w:rsid w:val="00FB4E38"/>
    <w:rsid w:val="00FC1C37"/>
    <w:rsid w:val="00FC1FC1"/>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5BA968"/>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68219640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FF2D-CAB1-4AB5-9088-8D325A67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7</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Game Design</vt:lpstr>
    </vt:vector>
  </TitlesOfParts>
  <Company>US Scouting Service Project, Inc.</Company>
  <LinksUpToDate>false</LinksUpToDate>
  <CharactersWithSpaces>5005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dc:title>
  <dc:subject>Webelos Activity Badge</dc:subject>
  <dc:creator>Paul S Wolf</dc:creator>
  <cp:keywords/>
  <cp:lastModifiedBy>Paul Wolf</cp:lastModifiedBy>
  <cp:revision>8</cp:revision>
  <cp:lastPrinted>2016-11-15T16:54:00Z</cp:lastPrinted>
  <dcterms:created xsi:type="dcterms:W3CDTF">2015-05-05T20:07:00Z</dcterms:created>
  <dcterms:modified xsi:type="dcterms:W3CDTF">2016-11-15T16:54:00Z</dcterms:modified>
</cp:coreProperties>
</file>